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1D" w:rsidRDefault="001B5F1D" w:rsidP="00204860">
      <w:pPr>
        <w:spacing w:line="360" w:lineRule="auto"/>
        <w:jc w:val="both"/>
        <w:rPr>
          <w:rFonts w:ascii="Times New Roman" w:hAnsi="Times New Roman" w:cs="Times New Roman"/>
          <w:b/>
          <w:sz w:val="24"/>
        </w:rPr>
      </w:pPr>
      <w:bookmarkStart w:id="0" w:name="_GoBack"/>
      <w:bookmarkEnd w:id="0"/>
      <w:r>
        <w:rPr>
          <w:rFonts w:ascii="Times New Roman" w:hAnsi="Times New Roman" w:cs="Times New Roman"/>
          <w:b/>
          <w:sz w:val="24"/>
        </w:rPr>
        <w:t>Department of Computer Science &amp; Engineering</w:t>
      </w:r>
    </w:p>
    <w:p w:rsidR="00C217C8" w:rsidRPr="00205A37" w:rsidRDefault="00C217C8" w:rsidP="00204860">
      <w:pPr>
        <w:spacing w:line="360" w:lineRule="auto"/>
        <w:jc w:val="both"/>
        <w:rPr>
          <w:rFonts w:ascii="Times New Roman" w:hAnsi="Times New Roman" w:cs="Times New Roman"/>
          <w:b/>
          <w:sz w:val="24"/>
        </w:rPr>
      </w:pPr>
      <w:r w:rsidRPr="00205A37">
        <w:rPr>
          <w:rFonts w:ascii="Times New Roman" w:hAnsi="Times New Roman" w:cs="Times New Roman"/>
          <w:b/>
          <w:sz w:val="24"/>
        </w:rPr>
        <w:t>Program Outcomes</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t>PO1 Computational Knowledge:</w:t>
      </w:r>
      <w:r w:rsidRPr="008416F3">
        <w:rPr>
          <w:rFonts w:ascii="Times New Roman" w:hAnsi="Times New Roman" w:cs="Times New Roman"/>
          <w:sz w:val="24"/>
          <w:szCs w:val="24"/>
        </w:rPr>
        <w:t xml:space="preserve"> Demonstrate competencies in fundamentals of computing, computing specialization, mathematics and domain knowledge suitable for the computing specialization to the abstraction and conceptualization of computing models from defined problems and requirements.</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t>PO2 Problem Analysis:</w:t>
      </w:r>
      <w:r w:rsidRPr="008416F3">
        <w:rPr>
          <w:rFonts w:ascii="Times New Roman" w:hAnsi="Times New Roman" w:cs="Times New Roman"/>
          <w:sz w:val="24"/>
          <w:szCs w:val="24"/>
        </w:rPr>
        <w:t xml:space="preserve"> Identify, formulate and </w:t>
      </w:r>
      <w:proofErr w:type="spellStart"/>
      <w:r w:rsidRPr="008416F3">
        <w:rPr>
          <w:rFonts w:ascii="Times New Roman" w:hAnsi="Times New Roman" w:cs="Times New Roman"/>
          <w:sz w:val="24"/>
          <w:szCs w:val="24"/>
        </w:rPr>
        <w:t>analyze</w:t>
      </w:r>
      <w:proofErr w:type="spellEnd"/>
      <w:r w:rsidRPr="008416F3">
        <w:rPr>
          <w:rFonts w:ascii="Times New Roman" w:hAnsi="Times New Roman" w:cs="Times New Roman"/>
          <w:sz w:val="24"/>
          <w:szCs w:val="24"/>
        </w:rPr>
        <w:t xml:space="preserve"> complex real-life problems in order to arrive at computationally viable conclusions using fundamentals of mathematics, computer sciences, management and relevant domain disciplines.</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t>PO3 Design / Development of Solutions:</w:t>
      </w:r>
      <w:r w:rsidRPr="008416F3">
        <w:rPr>
          <w:rFonts w:ascii="Times New Roman" w:hAnsi="Times New Roman" w:cs="Times New Roman"/>
          <w:sz w:val="24"/>
          <w:szCs w:val="24"/>
        </w:rPr>
        <w:t xml:space="preserve"> Design efficient solutions for complex, real-world problems to design systems, components or processes that meet the specifications with suitable consideration to public health, safety, cultural, societal and environmental considerations.</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t>PO4 Conduct Investigations of Complex Computing Problems:</w:t>
      </w:r>
      <w:r w:rsidRPr="008416F3">
        <w:rPr>
          <w:rFonts w:ascii="Times New Roman" w:hAnsi="Times New Roman" w:cs="Times New Roman"/>
          <w:sz w:val="24"/>
          <w:szCs w:val="24"/>
        </w:rPr>
        <w:t xml:space="preserve"> Ability to research, </w:t>
      </w:r>
      <w:proofErr w:type="spellStart"/>
      <w:r w:rsidRPr="008416F3">
        <w:rPr>
          <w:rFonts w:ascii="Times New Roman" w:hAnsi="Times New Roman" w:cs="Times New Roman"/>
          <w:sz w:val="24"/>
          <w:szCs w:val="24"/>
        </w:rPr>
        <w:t>analyze</w:t>
      </w:r>
      <w:proofErr w:type="spellEnd"/>
      <w:r w:rsidRPr="008416F3">
        <w:rPr>
          <w:rFonts w:ascii="Times New Roman" w:hAnsi="Times New Roman" w:cs="Times New Roman"/>
          <w:sz w:val="24"/>
          <w:szCs w:val="24"/>
        </w:rPr>
        <w:t xml:space="preserve"> and investigate complex computing problems through design of experiments, analysis and interpretation of data and synthesis of the information to arrive at valid conclusions.</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t>PO5 Modern Tool Usage:</w:t>
      </w:r>
      <w:r w:rsidRPr="008416F3">
        <w:rPr>
          <w:rFonts w:ascii="Times New Roman" w:hAnsi="Times New Roman" w:cs="Times New Roman"/>
          <w:sz w:val="24"/>
          <w:szCs w:val="24"/>
        </w:rPr>
        <w:t xml:space="preserve"> Create, select, adapt and apply appropriate technologies and tools to a wide range of computational activities while understanding their limitations</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t>PO6 Professional Ethics:</w:t>
      </w:r>
      <w:r w:rsidRPr="008416F3">
        <w:rPr>
          <w:rFonts w:ascii="Times New Roman" w:hAnsi="Times New Roman" w:cs="Times New Roman"/>
          <w:sz w:val="24"/>
          <w:szCs w:val="24"/>
        </w:rPr>
        <w:t xml:space="preserve"> Ability to perform professional practices in an ethical way, keeping in the mind cyber regulations &amp; laws, responsibilities and norms of professional computing practices.</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t>PO7 Life-long Learning:</w:t>
      </w:r>
      <w:r w:rsidRPr="008416F3">
        <w:rPr>
          <w:rFonts w:ascii="Times New Roman" w:hAnsi="Times New Roman" w:cs="Times New Roman"/>
          <w:sz w:val="24"/>
          <w:szCs w:val="24"/>
        </w:rPr>
        <w:t xml:space="preserve"> Ability to engage in independent learning for continuous self- development as a computing professional.</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t>PO8 Project Management and Finance:</w:t>
      </w:r>
      <w:r w:rsidRPr="008416F3">
        <w:rPr>
          <w:rFonts w:ascii="Times New Roman" w:hAnsi="Times New Roman" w:cs="Times New Roman"/>
          <w:sz w:val="24"/>
          <w:szCs w:val="24"/>
        </w:rPr>
        <w:t xml:space="preserve"> Ability to apply knowledge and understanding of the computing and management principles and apply these to one’s own work, as a member and leader in a team, to manage projects in multidisciplinary environments.</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lastRenderedPageBreak/>
        <w:t>PO9 Communication Efficacy:</w:t>
      </w:r>
      <w:r w:rsidRPr="008416F3">
        <w:rPr>
          <w:rFonts w:ascii="Times New Roman" w:hAnsi="Times New Roman" w:cs="Times New Roman"/>
          <w:sz w:val="24"/>
          <w:szCs w:val="24"/>
        </w:rPr>
        <w:t xml:space="preserve"> Ability to effectively communicate with the technical community and with the society at large about complex computing activities by being able to understand and write effective reports, design documentation, make effective presentations with the capability of giving and taking clear instructions.</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t>PO10 Societal and Environmental Concern:</w:t>
      </w:r>
      <w:r w:rsidRPr="008416F3">
        <w:rPr>
          <w:rFonts w:ascii="Times New Roman" w:hAnsi="Times New Roman" w:cs="Times New Roman"/>
          <w:sz w:val="24"/>
          <w:szCs w:val="24"/>
        </w:rPr>
        <w:t xml:space="preserve"> Ability to recognize and assess societal, environmental, health, safety, legal and cultural issues within local and global contexts and the consequential responsibilities applicable to professional computing practices.</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t>PO11 Individual and Team Work:</w:t>
      </w:r>
      <w:r w:rsidRPr="008416F3">
        <w:rPr>
          <w:rFonts w:ascii="Times New Roman" w:hAnsi="Times New Roman" w:cs="Times New Roman"/>
          <w:sz w:val="24"/>
          <w:szCs w:val="24"/>
        </w:rPr>
        <w:t xml:space="preserve"> Ability to work in multi-disciplinary team collaboration both as a member and leader, as per need.</w:t>
      </w:r>
    </w:p>
    <w:p w:rsidR="008416F3" w:rsidRPr="008416F3" w:rsidRDefault="008416F3" w:rsidP="00204860">
      <w:pPr>
        <w:spacing w:after="240" w:line="360" w:lineRule="auto"/>
        <w:ind w:left="540" w:hanging="540"/>
        <w:jc w:val="both"/>
        <w:rPr>
          <w:rFonts w:ascii="Times New Roman" w:hAnsi="Times New Roman" w:cs="Times New Roman"/>
          <w:sz w:val="24"/>
          <w:szCs w:val="24"/>
        </w:rPr>
      </w:pPr>
      <w:r w:rsidRPr="008416F3">
        <w:rPr>
          <w:rFonts w:ascii="Times New Roman" w:hAnsi="Times New Roman" w:cs="Times New Roman"/>
          <w:b/>
          <w:sz w:val="24"/>
          <w:szCs w:val="24"/>
        </w:rPr>
        <w:t>PO12 Innovation and Entrepreneurship:</w:t>
      </w:r>
      <w:r w:rsidRPr="008416F3">
        <w:rPr>
          <w:rFonts w:ascii="Times New Roman" w:hAnsi="Times New Roman" w:cs="Times New Roman"/>
          <w:sz w:val="24"/>
          <w:szCs w:val="24"/>
        </w:rPr>
        <w:t xml:space="preserve"> Ability to apply innovation to track a suitable opportunity to create value and wealth for the betterment of the individual and society at large.</w:t>
      </w:r>
    </w:p>
    <w:p w:rsidR="00716FB6" w:rsidRPr="008416F3" w:rsidRDefault="00716FB6" w:rsidP="00204860">
      <w:pPr>
        <w:spacing w:line="360" w:lineRule="auto"/>
        <w:ind w:left="540" w:hanging="540"/>
        <w:jc w:val="both"/>
        <w:rPr>
          <w:rFonts w:ascii="Times New Roman" w:hAnsi="Times New Roman" w:cs="Times New Roman"/>
          <w:b/>
          <w:sz w:val="28"/>
          <w:szCs w:val="24"/>
        </w:rPr>
      </w:pPr>
    </w:p>
    <w:sectPr w:rsidR="00716FB6" w:rsidRPr="008416F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C8" w:rsidRDefault="003644C8" w:rsidP="00716FB6">
      <w:pPr>
        <w:spacing w:after="0" w:line="240" w:lineRule="auto"/>
      </w:pPr>
      <w:r>
        <w:separator/>
      </w:r>
    </w:p>
  </w:endnote>
  <w:endnote w:type="continuationSeparator" w:id="0">
    <w:p w:rsidR="003644C8" w:rsidRDefault="003644C8"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C8" w:rsidRDefault="003644C8" w:rsidP="00716FB6">
      <w:pPr>
        <w:spacing w:after="0" w:line="240" w:lineRule="auto"/>
      </w:pPr>
      <w:r>
        <w:separator/>
      </w:r>
    </w:p>
  </w:footnote>
  <w:footnote w:type="continuationSeparator" w:id="0">
    <w:p w:rsidR="003644C8" w:rsidRDefault="003644C8"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B6" w:rsidRDefault="00716FB6">
    <w:pPr>
      <w:pStyle w:val="Header"/>
    </w:pPr>
    <w:r>
      <w:rPr>
        <w:noProof/>
        <w:lang w:eastAsia="en-IN"/>
      </w:rPr>
      <w:drawing>
        <wp:inline distT="0" distB="0" distL="0" distR="0">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C"/>
    <w:rsid w:val="001B5F1D"/>
    <w:rsid w:val="001F6E2A"/>
    <w:rsid w:val="00204860"/>
    <w:rsid w:val="003644C8"/>
    <w:rsid w:val="00371E18"/>
    <w:rsid w:val="004210D0"/>
    <w:rsid w:val="006A1FBD"/>
    <w:rsid w:val="00716FB6"/>
    <w:rsid w:val="00795243"/>
    <w:rsid w:val="008416F3"/>
    <w:rsid w:val="008B78FC"/>
    <w:rsid w:val="00927B6A"/>
    <w:rsid w:val="0097175E"/>
    <w:rsid w:val="00A24D13"/>
    <w:rsid w:val="00B35B6B"/>
    <w:rsid w:val="00C217C8"/>
    <w:rsid w:val="00D13359"/>
    <w:rsid w:val="00E65DD4"/>
    <w:rsid w:val="00E92B1D"/>
    <w:rsid w:val="00F627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2025-02-01T04:49:00Z</dcterms:created>
  <dcterms:modified xsi:type="dcterms:W3CDTF">2025-02-07T12:27:00Z</dcterms:modified>
</cp:coreProperties>
</file>